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0B" w:rsidRPr="00332344" w:rsidRDefault="00431D0B" w:rsidP="0043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44">
        <w:rPr>
          <w:rFonts w:ascii="Times New Roman" w:hAnsi="Times New Roman" w:cs="Times New Roman"/>
          <w:b/>
          <w:sz w:val="28"/>
          <w:szCs w:val="28"/>
        </w:rPr>
        <w:t>Кадастровая стоимость: для чего она используется и как ее оспорить?</w:t>
      </w:r>
    </w:p>
    <w:p w:rsidR="00431D0B" w:rsidRPr="00332344" w:rsidRDefault="00431D0B" w:rsidP="00431D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Если вы являетесь владельцем или арендатором какого-либо недвижимого имущества, например земельного участка, дома или квартиры, то наверняка задавались вопросом о том, что представляет собой кадастровая стоимость.</w:t>
      </w: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На сегодняшний день кадастровая стоимость используется при  начислении налога собственнику земельного участка, исчислении арендной  платы за пользование земельными участками, а также для определения выкупной стоимости земельного участка при его покупке из государственной либо муниципальной собственности. Однако</w:t>
      </w:r>
      <w:proofErr w:type="gramStart"/>
      <w:r w:rsidRPr="004D0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0889">
        <w:rPr>
          <w:rFonts w:ascii="Times New Roman" w:hAnsi="Times New Roman" w:cs="Times New Roman"/>
          <w:sz w:val="28"/>
          <w:szCs w:val="28"/>
        </w:rPr>
        <w:t xml:space="preserve"> в скором времени в отношении такого недвижимого имущества, как жилые дома, квартиры, загородные дома, дачи, гаражи налог также будет исчисляться исходя из их кадастровой стоимости.  </w:t>
      </w: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Предлагаем разобраться подробнее в вопросе установления кадастровой стоимости земельных участков, в связи с тем, что на данный момент нельзя недооценивать актуальность данной темы.</w:t>
      </w: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 xml:space="preserve">Всё дело в том, что кадастровая стоимость некоторых земельных участков при некоторых обстоятельствах может не соответствовать их реальной рыночной стоимости, и даже значительно превышать ее, что приводит к существенному завышению налоговых либо арендных платежей. </w:t>
      </w: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Каждый земельный участок подлежит государственной кадастровой оценке, проводимой один раз в 3-5 лет. Для определения кадастровой стоимости земельных участков, как правило, применяется метод массовой оценки, в результате которой происходит игнорирование разных индивидуальных особенностей конкретного земельного участка, например, таких как: сложная транспортная доступность земельного участка, отсутствие необходимых коммуникаций и ряд других факторов. Однако на практике, учесть все возможные факторы, влияющие на величину кадастровой стоимости, не всегда реально из-за огромного объема работ, которые проводят оценщики при расчете кадастровой стоимости всех земельных участков на территории того или иного региона. Учитывая данное обстоятельство, на законодательном уровне закреплено право собственников и иных землепользователей на установление кадастровой стоимости земельного участка в размере его рыночной стоимости. Иными словами, у данных лиц есть возможность оспорить ту кадастровую стоимость, которая содержится в сведениях государственного кадастра недвижимости. Остановимся подробнее на процедуре оспаривания кадастровой стоимости земельного участка.</w:t>
      </w: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Чтобы подтвердить целесообразность оспаривания сначала необходимо узнать действующий размер кадастровой стоимости земельного участка. </w:t>
      </w:r>
      <w:r w:rsidRPr="004D08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объекта недвижимости  можно получить бесплатно в виде </w:t>
      </w:r>
      <w:proofErr w:type="gramStart"/>
      <w:r w:rsidRPr="004D0889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4D0889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 обратившись в филиал ФГБУ «ФКП Росреестра» по Волгоградской области.</w:t>
      </w:r>
    </w:p>
    <w:p w:rsidR="00431D0B" w:rsidRPr="004D0889" w:rsidRDefault="00431D0B" w:rsidP="00431D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lastRenderedPageBreak/>
        <w:t>В том случае, если кадастровая стоимость земельного участка выше его рыночной, владелец либо арендатор недвижимости имеют возможность отстоять свои интересы двумя способами: обратившись в комиссию по рассмотрению споров о результатах определения кадастровой стоимости либо в суд.</w:t>
      </w:r>
    </w:p>
    <w:p w:rsidR="00431D0B" w:rsidRPr="004D0889" w:rsidRDefault="00431D0B" w:rsidP="0043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Следует обратить внимание на то, что для юридических лиц предусмотрена обязательная досудебная процедура. Для этого нужно подать в комиссию соответствующее заявление, приложить к нему отчет оценщика о рыночной стоимости объекта и другие обязательные документы.</w:t>
      </w:r>
    </w:p>
    <w:p w:rsidR="00431D0B" w:rsidRPr="004D0889" w:rsidRDefault="00431D0B" w:rsidP="0043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 xml:space="preserve">Комиссии созданы при каждом территориальном управлении Росреестра. Информация о документах необходимых для подачи заявления в комиссию размещена на сайте Росреестра </w:t>
      </w:r>
      <w:hyperlink r:id="rId4" w:history="1">
        <w:r w:rsidRPr="004D0889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4D0889">
        <w:rPr>
          <w:rFonts w:ascii="Times New Roman" w:hAnsi="Times New Roman" w:cs="Times New Roman"/>
          <w:sz w:val="28"/>
          <w:szCs w:val="28"/>
        </w:rPr>
        <w:t>.</w:t>
      </w:r>
    </w:p>
    <w:p w:rsidR="00431D0B" w:rsidRPr="004D0889" w:rsidRDefault="00431D0B" w:rsidP="0043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Организация сможет обратиться в суд, только в том случае, если комиссия откажет в пересмотре кадастровой стоимости либо не рассмотрит заявление компании в течение одного месяца со дня его поступления.</w:t>
      </w:r>
    </w:p>
    <w:p w:rsidR="00431D0B" w:rsidRPr="004D0889" w:rsidRDefault="00431D0B" w:rsidP="0043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Физические лица могут обращаться с заявлениями о пересмотре результатов определения кадастровой стоимости непосредственно в суд, соблюдение досудебной стадии для них не обязательно. Обращаем внимание, что в Волгоградской области дела об установлении кадастровой стоимости в размере рыночной рассматриваются Волгоградским областным судом.</w:t>
      </w:r>
    </w:p>
    <w:p w:rsidR="00431D0B" w:rsidRPr="004D0889" w:rsidRDefault="00431D0B" w:rsidP="0043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 xml:space="preserve">Как и в любом судебном деле, подготовка к оспариванию кадастровой стоимости в суде начинается со сбора первичных доказательств. Самым главным доказательством в спорах о пересмотре кадастровой стоимости является отчет об оценке и положительное экспертное заключение саморегулируемой организации оценщиков. Крайне важно, чтобы отчет об оценке, который будет лежать в основе ваших требований, составлялся на основании законодательства об оценочной деятельности и федеральных стандартов оценки. </w:t>
      </w:r>
    </w:p>
    <w:p w:rsidR="00431D0B" w:rsidRPr="004D0889" w:rsidRDefault="00431D0B" w:rsidP="0043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 xml:space="preserve">Ранее было весьма проблематично сформулировать требования при оспаривании кадастровой стоимости. На данный </w:t>
      </w:r>
      <w:r w:rsidRPr="004D0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 оснований своих требований может быть всего два. Во-первых, это недостоверность сведений об объекте недвижимости, использованных при определении его кадастровой стоимости, а во-вторых - неправильно определённая рыночная цена объекта на тот момент, когда устанавливалась его кадастровая стоимость.</w:t>
      </w:r>
    </w:p>
    <w:p w:rsidR="00431D0B" w:rsidRPr="004D0889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 xml:space="preserve">Если суд изменил кадастровую стоимость объекта, в резолютивной части решения указывается новая кадастровая стоимость и дата подачи заявления об оспаривании кадастровой стоимости. </w:t>
      </w:r>
    </w:p>
    <w:p w:rsidR="00431D0B" w:rsidRDefault="00431D0B" w:rsidP="0043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9">
        <w:rPr>
          <w:rFonts w:ascii="Times New Roman" w:hAnsi="Times New Roman" w:cs="Times New Roman"/>
          <w:sz w:val="28"/>
          <w:szCs w:val="28"/>
        </w:rPr>
        <w:t>Новая кадастровая стоимость недвижимости, установленная судом, используется для расчета налога на имущество и земельного налога с начала календарного года, в котором заявитель подал заявление о пересмотре кадастровой стоимости в комиссию или суд. Налоги можно пересчитать только после внесения сведений о новой кадастровой стоимости в государственный кадастр недвижимости. Эта стоимость будет применяться до утверждения результатов очередной кадастровой оценки недвижимости.</w:t>
      </w:r>
    </w:p>
    <w:p w:rsidR="00CC036E" w:rsidRDefault="00CC036E"/>
    <w:sectPr w:rsidR="00CC036E" w:rsidSect="00C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0B"/>
    <w:rsid w:val="00431D0B"/>
    <w:rsid w:val="00C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2016-04-28T11:09:00Z</dcterms:created>
  <dcterms:modified xsi:type="dcterms:W3CDTF">2016-04-28T11:09:00Z</dcterms:modified>
</cp:coreProperties>
</file>